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8CBD3" w14:textId="77777777" w:rsidR="00D87AAF" w:rsidRPr="00D87AAF" w:rsidRDefault="0B949070" w:rsidP="00FF6B88">
      <w:pPr>
        <w:spacing w:after="0" w:line="360" w:lineRule="auto"/>
        <w:rPr>
          <w:rFonts w:ascii="Verdana" w:hAnsi="Verdana"/>
          <w:b/>
          <w:bCs/>
          <w:sz w:val="20"/>
          <w:szCs w:val="20"/>
        </w:rPr>
      </w:pPr>
      <w:r w:rsidRPr="278CB50B">
        <w:rPr>
          <w:rFonts w:ascii="Verdana" w:hAnsi="Verdana"/>
          <w:b/>
          <w:bCs/>
          <w:sz w:val="20"/>
          <w:szCs w:val="20"/>
        </w:rPr>
        <w:t>Studentka AGH zbudowała stanowisko do badania baterii litowo-jonowych w stratosferze</w:t>
      </w:r>
    </w:p>
    <w:p w14:paraId="672A6659" w14:textId="77777777" w:rsidR="00D87AAF" w:rsidRPr="00D87AAF" w:rsidRDefault="00D87AAF" w:rsidP="00FF6B88">
      <w:pPr>
        <w:spacing w:after="0" w:line="360" w:lineRule="auto"/>
        <w:rPr>
          <w:rFonts w:ascii="Verdana" w:hAnsi="Verdana"/>
          <w:sz w:val="20"/>
          <w:szCs w:val="20"/>
        </w:rPr>
      </w:pPr>
    </w:p>
    <w:p w14:paraId="300B7120" w14:textId="77777777" w:rsidR="00D87AAF" w:rsidRPr="00D87AAF" w:rsidRDefault="0B949070" w:rsidP="00FF6B88">
      <w:pPr>
        <w:spacing w:after="0" w:line="360" w:lineRule="auto"/>
        <w:rPr>
          <w:rFonts w:ascii="Verdana" w:hAnsi="Verdana"/>
          <w:b/>
          <w:bCs/>
          <w:sz w:val="20"/>
          <w:szCs w:val="20"/>
        </w:rPr>
      </w:pPr>
      <w:r w:rsidRPr="278CB50B">
        <w:rPr>
          <w:rFonts w:ascii="Verdana" w:hAnsi="Verdana"/>
          <w:b/>
          <w:bCs/>
          <w:sz w:val="20"/>
          <w:szCs w:val="20"/>
        </w:rPr>
        <w:t>Niewielkie urządzenie, które może być wynoszone w powietrze przez balony meteorologiczne, powstało z myślą o badaniu zjawiska przyspieszonej degradacji ogniw bateryjnych w warunkach niskiej temperatury i ciśnienia. Zebrane w ten sposób dane mogą pomóc w rozwoju technologii kosmicznych, transportowych czy wojskowych.</w:t>
      </w:r>
    </w:p>
    <w:p w14:paraId="0A37501D" w14:textId="77777777" w:rsidR="00D87AAF" w:rsidRPr="00D87AAF" w:rsidRDefault="00D87AAF" w:rsidP="00FF6B88">
      <w:pPr>
        <w:spacing w:after="0" w:line="360" w:lineRule="auto"/>
        <w:rPr>
          <w:rFonts w:ascii="Verdana" w:hAnsi="Verdana"/>
          <w:sz w:val="20"/>
          <w:szCs w:val="20"/>
        </w:rPr>
      </w:pPr>
    </w:p>
    <w:p w14:paraId="6101B406" w14:textId="77777777" w:rsidR="00D87AAF" w:rsidRPr="00D87AAF" w:rsidRDefault="0B949070" w:rsidP="00FF6B88">
      <w:pPr>
        <w:spacing w:after="0" w:line="360" w:lineRule="auto"/>
        <w:rPr>
          <w:rFonts w:ascii="Verdana" w:hAnsi="Verdana"/>
          <w:sz w:val="20"/>
          <w:szCs w:val="20"/>
        </w:rPr>
      </w:pPr>
      <w:r w:rsidRPr="278CB50B">
        <w:rPr>
          <w:rFonts w:ascii="Verdana" w:hAnsi="Verdana"/>
          <w:sz w:val="20"/>
          <w:szCs w:val="20"/>
        </w:rPr>
        <w:t>Akumulatory litowo-jonowe (Li-Ion) od ponad trzydziestu lat zasilają większość używanej przez ludzi elektroniki – od komputerów i smartfonów po drony i samochody elektryczne. Do ich głównych zalet należy wysoka pojemność przy stosunkowo niewielkiej masie.</w:t>
      </w:r>
    </w:p>
    <w:p w14:paraId="5DAB6C7B" w14:textId="77777777" w:rsidR="00D87AAF" w:rsidRPr="00D87AAF" w:rsidRDefault="00D87AAF" w:rsidP="00FF6B88">
      <w:pPr>
        <w:spacing w:after="0" w:line="360" w:lineRule="auto"/>
        <w:rPr>
          <w:rFonts w:ascii="Verdana" w:hAnsi="Verdana"/>
          <w:sz w:val="20"/>
          <w:szCs w:val="20"/>
        </w:rPr>
      </w:pPr>
    </w:p>
    <w:p w14:paraId="3738AD6D" w14:textId="77777777" w:rsidR="00D87AAF" w:rsidRPr="00D87AAF" w:rsidRDefault="0B949070" w:rsidP="00FF6B88">
      <w:pPr>
        <w:spacing w:after="0" w:line="360" w:lineRule="auto"/>
        <w:rPr>
          <w:rFonts w:ascii="Verdana" w:hAnsi="Verdana"/>
          <w:sz w:val="20"/>
          <w:szCs w:val="20"/>
        </w:rPr>
      </w:pPr>
      <w:r w:rsidRPr="278CB50B">
        <w:rPr>
          <w:rFonts w:ascii="Verdana" w:hAnsi="Verdana"/>
          <w:sz w:val="20"/>
          <w:szCs w:val="20"/>
        </w:rPr>
        <w:t>Gabriela Bergiel, studentka Wydziału Elektrotechniki, Automatyki i Inżynierii Biomedycznej AGH, baterii litowo-jonowych używa do zadań realizowanych w ramach projektów Studenckiego Koła Naukowego „AstroBio”.</w:t>
      </w:r>
    </w:p>
    <w:p w14:paraId="02EB378F" w14:textId="77777777" w:rsidR="00D87AAF" w:rsidRPr="00D87AAF" w:rsidRDefault="00D87AAF" w:rsidP="00FF6B88">
      <w:pPr>
        <w:spacing w:after="0" w:line="360" w:lineRule="auto"/>
        <w:rPr>
          <w:rFonts w:ascii="Verdana" w:hAnsi="Verdana"/>
          <w:sz w:val="20"/>
          <w:szCs w:val="20"/>
        </w:rPr>
      </w:pPr>
    </w:p>
    <w:p w14:paraId="433BB6F3" w14:textId="77777777" w:rsidR="00D87AAF" w:rsidRPr="00D87AAF" w:rsidRDefault="0B949070" w:rsidP="00FF6B88">
      <w:pPr>
        <w:spacing w:after="0" w:line="360" w:lineRule="auto"/>
        <w:rPr>
          <w:rFonts w:ascii="Verdana" w:hAnsi="Verdana"/>
          <w:sz w:val="20"/>
          <w:szCs w:val="20"/>
        </w:rPr>
      </w:pPr>
      <w:r w:rsidRPr="278CB50B">
        <w:rPr>
          <w:rFonts w:ascii="Verdana" w:hAnsi="Verdana"/>
          <w:sz w:val="20"/>
          <w:szCs w:val="20"/>
        </w:rPr>
        <w:t>– Regularnie przeprowadzamy różne eksperymenty w stratosferze z wykorzystaniem balonów meteorologicznych. Do zasilania wynoszonej w tym celu aparatury używamy akumulatorów litowo-jonowych, które są pierwszym wyborem w przypadku projektów hobbystycznych i studenckich. Naturalnie więc zadaliśmy sobie pytanie, jak znoszą one pracę w ekstremalnych warunkach – opowiada.</w:t>
      </w:r>
    </w:p>
    <w:p w14:paraId="6A05A809" w14:textId="77777777" w:rsidR="00D87AAF" w:rsidRPr="00D87AAF" w:rsidRDefault="00D87AAF" w:rsidP="00FF6B88">
      <w:pPr>
        <w:spacing w:after="0" w:line="360" w:lineRule="auto"/>
        <w:rPr>
          <w:rFonts w:ascii="Verdana" w:hAnsi="Verdana"/>
          <w:sz w:val="20"/>
          <w:szCs w:val="20"/>
        </w:rPr>
      </w:pPr>
    </w:p>
    <w:p w14:paraId="6CF41C6D" w14:textId="77777777" w:rsidR="00D87AAF" w:rsidRPr="00D87AAF" w:rsidRDefault="0B949070" w:rsidP="00FF6B88">
      <w:pPr>
        <w:spacing w:after="0" w:line="360" w:lineRule="auto"/>
        <w:rPr>
          <w:rFonts w:ascii="Verdana" w:hAnsi="Verdana"/>
          <w:sz w:val="20"/>
          <w:szCs w:val="20"/>
        </w:rPr>
      </w:pPr>
      <w:r w:rsidRPr="278CB50B">
        <w:rPr>
          <w:rFonts w:ascii="Verdana" w:hAnsi="Verdana"/>
          <w:sz w:val="20"/>
          <w:szCs w:val="20"/>
        </w:rPr>
        <w:t>– Baterie litowo-jonowe, które wykorzystywane są w produktach konsumenckich – i używane też przez naszych studentów – są przygotowane do działania w temperaturach od +60 do -20 st. C. Tymczasem w stratosferze temperatura może wynosić nawet -60 st. C, w związku z czym muszą one pracować na skraju swojego zakresu roboczego, albo daleko poza nim. W takich warunkach, a do tego przy niskim ciśnieniu panującym na dużych wysokościach, akumulatory ulegają przyspieszonej degradacji. Chcieliśmy poddać to zjawisko obserwacji i analizie – uzupełnia dr inż. Mateusz Danioł, jeden z opiekunów SKN „AstroBio”.</w:t>
      </w:r>
    </w:p>
    <w:p w14:paraId="5A39BBE3" w14:textId="77777777" w:rsidR="00D87AAF" w:rsidRDefault="00D87AAF" w:rsidP="00FF6B88">
      <w:pPr>
        <w:spacing w:after="0" w:line="360" w:lineRule="auto"/>
        <w:rPr>
          <w:rFonts w:ascii="Verdana" w:hAnsi="Verdana"/>
          <w:sz w:val="20"/>
          <w:szCs w:val="20"/>
        </w:rPr>
      </w:pPr>
    </w:p>
    <w:p w14:paraId="0A0FF721" w14:textId="77777777" w:rsidR="00D87AAF" w:rsidRPr="00D87AAF" w:rsidRDefault="0B949070" w:rsidP="00FF6B88">
      <w:pPr>
        <w:spacing w:after="0" w:line="360" w:lineRule="auto"/>
        <w:rPr>
          <w:rFonts w:ascii="Verdana" w:hAnsi="Verdana"/>
          <w:b/>
          <w:bCs/>
          <w:sz w:val="20"/>
          <w:szCs w:val="20"/>
        </w:rPr>
      </w:pPr>
      <w:r w:rsidRPr="278CB50B">
        <w:rPr>
          <w:rFonts w:ascii="Verdana" w:hAnsi="Verdana"/>
          <w:b/>
          <w:bCs/>
          <w:sz w:val="20"/>
          <w:szCs w:val="20"/>
        </w:rPr>
        <w:t>Niskie ciśnienie nie służy bateriom</w:t>
      </w:r>
    </w:p>
    <w:p w14:paraId="41C8F396" w14:textId="77777777" w:rsidR="00D87AAF" w:rsidRPr="00D87AAF" w:rsidRDefault="00D87AAF" w:rsidP="00FF6B88">
      <w:pPr>
        <w:spacing w:after="0" w:line="360" w:lineRule="auto"/>
        <w:rPr>
          <w:rFonts w:ascii="Verdana" w:hAnsi="Verdana"/>
          <w:sz w:val="20"/>
          <w:szCs w:val="20"/>
        </w:rPr>
      </w:pPr>
    </w:p>
    <w:p w14:paraId="7A564F96" w14:textId="77777777" w:rsidR="00D87AAF" w:rsidRPr="00D87AAF" w:rsidRDefault="0B949070" w:rsidP="00FF6B88">
      <w:pPr>
        <w:spacing w:after="0" w:line="360" w:lineRule="auto"/>
        <w:rPr>
          <w:rFonts w:ascii="Verdana" w:hAnsi="Verdana"/>
          <w:sz w:val="20"/>
          <w:szCs w:val="20"/>
        </w:rPr>
      </w:pPr>
      <w:r w:rsidRPr="278CB50B">
        <w:rPr>
          <w:rFonts w:ascii="Verdana" w:hAnsi="Verdana"/>
          <w:sz w:val="20"/>
          <w:szCs w:val="20"/>
        </w:rPr>
        <w:t>Do obserwowanych objawów starzenia się baterii, które negatywnie wpływają na ich użyteczność i wydajność, należą spadek pojemności, wzrost wewnętrznego oporu elektrycznego oraz spadek mocy.</w:t>
      </w:r>
    </w:p>
    <w:p w14:paraId="72A3D3EC" w14:textId="77777777" w:rsidR="00D87AAF" w:rsidRPr="00D87AAF" w:rsidRDefault="00D87AAF" w:rsidP="00FF6B88">
      <w:pPr>
        <w:spacing w:after="0" w:line="360" w:lineRule="auto"/>
        <w:rPr>
          <w:rFonts w:ascii="Verdana" w:hAnsi="Verdana"/>
          <w:sz w:val="20"/>
          <w:szCs w:val="20"/>
        </w:rPr>
      </w:pPr>
    </w:p>
    <w:p w14:paraId="5957F20B" w14:textId="77777777" w:rsidR="00D87AAF" w:rsidRPr="00D87AAF" w:rsidRDefault="0B949070" w:rsidP="00FF6B88">
      <w:pPr>
        <w:spacing w:after="0" w:line="360" w:lineRule="auto"/>
        <w:rPr>
          <w:rFonts w:ascii="Verdana" w:hAnsi="Verdana"/>
          <w:sz w:val="20"/>
          <w:szCs w:val="20"/>
        </w:rPr>
      </w:pPr>
      <w:r w:rsidRPr="278CB50B">
        <w:rPr>
          <w:rFonts w:ascii="Verdana" w:hAnsi="Verdana"/>
          <w:sz w:val="20"/>
          <w:szCs w:val="20"/>
        </w:rPr>
        <w:lastRenderedPageBreak/>
        <w:t>Bazując na doniesieniach literatury naukowej, zespół postawił kilka hipotez wyjaśniających przyczynę przyspieszonej degradacji. Według pierwszej z nich, spadek ciśnienia atmosferycznego w stratosferze powoduje osłabienie kontaktu pomiędzy cząsteczkami elektrolitu i elektrody. Może to powodować nierównomierny przepływ prądu w obrębie ogniwa, co prowadzi do miejscowych uszkodzeń, które wpływają na zmniejszenie ogólnej wydajności akumulatora.</w:t>
      </w:r>
    </w:p>
    <w:p w14:paraId="0D0B940D" w14:textId="77777777" w:rsidR="00D87AAF" w:rsidRPr="00D87AAF" w:rsidRDefault="00D87AAF" w:rsidP="00FF6B88">
      <w:pPr>
        <w:spacing w:after="0" w:line="360" w:lineRule="auto"/>
        <w:rPr>
          <w:rFonts w:ascii="Verdana" w:hAnsi="Verdana"/>
          <w:sz w:val="20"/>
          <w:szCs w:val="20"/>
        </w:rPr>
      </w:pPr>
    </w:p>
    <w:p w14:paraId="31A2334B" w14:textId="77777777" w:rsidR="00D87AAF" w:rsidRPr="00D87AAF" w:rsidRDefault="0B949070" w:rsidP="00FF6B88">
      <w:pPr>
        <w:spacing w:after="0" w:line="360" w:lineRule="auto"/>
        <w:rPr>
          <w:rFonts w:ascii="Verdana" w:hAnsi="Verdana"/>
          <w:sz w:val="20"/>
          <w:szCs w:val="20"/>
        </w:rPr>
      </w:pPr>
      <w:r w:rsidRPr="278CB50B">
        <w:rPr>
          <w:rFonts w:ascii="Verdana" w:hAnsi="Verdana"/>
          <w:sz w:val="20"/>
          <w:szCs w:val="20"/>
        </w:rPr>
        <w:t>Drugi czynnik, który potencjalnie powoduje przyspieszoną degradację baterii Li-Ion, również związany jest z pracą w warunkach niskiego ciśnienia. Spada wówczas przewodnictwo cieplne elektrod, zwłaszcza w kierunku poprzecznym do warstw elektrod. Może to mieć krytyczne znaczenie zwłaszcza w sytuacji, kiedy z ogniwa pobierane jest dużo prądu. Wpływa to również na naprężenia mechaniczne, którym elementy ogniwa poddawane są w wyniku dynamicznie zmieniających się warunków atmosferycznych w stratosferze. Może to przyspieszać proces tworzenie się warstwy międzyfazowej w elektrolicie (ang. SEI, solid-electrolyte interphase), co w dalszej kolejności skutkuje wzrostem oporu elektrycznego wewnątrz ogniwa.</w:t>
      </w:r>
    </w:p>
    <w:p w14:paraId="0E27B00A" w14:textId="77777777" w:rsidR="00D87AAF" w:rsidRDefault="00D87AAF" w:rsidP="00FF6B88">
      <w:pPr>
        <w:spacing w:after="0" w:line="360" w:lineRule="auto"/>
        <w:rPr>
          <w:rFonts w:ascii="Verdana" w:hAnsi="Verdana"/>
          <w:sz w:val="20"/>
          <w:szCs w:val="20"/>
        </w:rPr>
      </w:pPr>
    </w:p>
    <w:p w14:paraId="5E7F0A8A" w14:textId="77777777" w:rsidR="00D87AAF" w:rsidRPr="00D87AAF" w:rsidRDefault="0B949070" w:rsidP="00FF6B88">
      <w:pPr>
        <w:spacing w:after="0" w:line="360" w:lineRule="auto"/>
        <w:rPr>
          <w:rFonts w:ascii="Verdana" w:hAnsi="Verdana"/>
          <w:b/>
          <w:bCs/>
          <w:sz w:val="20"/>
          <w:szCs w:val="20"/>
        </w:rPr>
      </w:pPr>
      <w:r w:rsidRPr="278CB50B">
        <w:rPr>
          <w:rFonts w:ascii="Verdana" w:hAnsi="Verdana"/>
          <w:b/>
          <w:bCs/>
          <w:sz w:val="20"/>
          <w:szCs w:val="20"/>
        </w:rPr>
        <w:t>Laboratorium w przestworzach</w:t>
      </w:r>
    </w:p>
    <w:p w14:paraId="60061E4C" w14:textId="77777777" w:rsidR="00D87AAF" w:rsidRPr="00D87AAF" w:rsidRDefault="00D87AAF" w:rsidP="00FF6B88">
      <w:pPr>
        <w:spacing w:after="0" w:line="360" w:lineRule="auto"/>
        <w:rPr>
          <w:rFonts w:ascii="Verdana" w:hAnsi="Verdana"/>
          <w:sz w:val="20"/>
          <w:szCs w:val="20"/>
        </w:rPr>
      </w:pPr>
    </w:p>
    <w:p w14:paraId="2950B668" w14:textId="77777777" w:rsidR="00D87AAF" w:rsidRPr="00D87AAF" w:rsidRDefault="0B949070" w:rsidP="00FF6B88">
      <w:pPr>
        <w:spacing w:after="0" w:line="360" w:lineRule="auto"/>
        <w:rPr>
          <w:rFonts w:ascii="Verdana" w:hAnsi="Verdana"/>
          <w:sz w:val="20"/>
          <w:szCs w:val="20"/>
        </w:rPr>
      </w:pPr>
      <w:r w:rsidRPr="278CB50B">
        <w:rPr>
          <w:rFonts w:ascii="Verdana" w:hAnsi="Verdana"/>
          <w:sz w:val="20"/>
          <w:szCs w:val="20"/>
        </w:rPr>
        <w:t>Weryfikacja tych hipotez w rzeczywistym poligonie doświadczalnym nie byłaby możliwa przy wykorzystaniu aparatury, która używana jest do badania akumulatorów w warunkach laboratoryjnych.</w:t>
      </w:r>
    </w:p>
    <w:p w14:paraId="44EAFD9C" w14:textId="77777777" w:rsidR="00D87AAF" w:rsidRPr="00D87AAF" w:rsidRDefault="00D87AAF" w:rsidP="00FF6B88">
      <w:pPr>
        <w:spacing w:after="0" w:line="360" w:lineRule="auto"/>
        <w:rPr>
          <w:rFonts w:ascii="Verdana" w:hAnsi="Verdana"/>
          <w:sz w:val="20"/>
          <w:szCs w:val="20"/>
        </w:rPr>
      </w:pPr>
    </w:p>
    <w:p w14:paraId="388174E3" w14:textId="77777777" w:rsidR="00D87AAF" w:rsidRPr="00D87AAF" w:rsidRDefault="0B949070" w:rsidP="00FF6B88">
      <w:pPr>
        <w:spacing w:after="0" w:line="360" w:lineRule="auto"/>
        <w:rPr>
          <w:rFonts w:ascii="Verdana" w:hAnsi="Verdana"/>
          <w:sz w:val="20"/>
          <w:szCs w:val="20"/>
        </w:rPr>
      </w:pPr>
      <w:r w:rsidRPr="278CB50B">
        <w:rPr>
          <w:rFonts w:ascii="Verdana" w:hAnsi="Verdana"/>
          <w:sz w:val="20"/>
          <w:szCs w:val="20"/>
        </w:rPr>
        <w:t>– Standardowe zestawy do testowania baterii są duże i ciężkie, w związku z czym nie można umieścić ich na pokładzie balonu stratosferycznego. Bezskutecznie szukałam na rynku urządzeń, które mają odpowiednio małe gabaryty i umożliwiają stosowanie różnych profili prądu do testowania baterii. Zaczęłam więc samodzielnie projektować i prototypować taki system – opowiada Gabriela Bergiel.</w:t>
      </w:r>
    </w:p>
    <w:p w14:paraId="4B94D5A5" w14:textId="77777777" w:rsidR="00D87AAF" w:rsidRPr="00D87AAF" w:rsidRDefault="00D87AAF" w:rsidP="00FF6B88">
      <w:pPr>
        <w:spacing w:after="0" w:line="360" w:lineRule="auto"/>
        <w:rPr>
          <w:rFonts w:ascii="Verdana" w:hAnsi="Verdana"/>
          <w:sz w:val="20"/>
          <w:szCs w:val="20"/>
        </w:rPr>
      </w:pPr>
    </w:p>
    <w:p w14:paraId="3D2132C3" w14:textId="77777777" w:rsidR="00D87AAF" w:rsidRPr="00D87AAF" w:rsidRDefault="0B949070" w:rsidP="00FF6B88">
      <w:pPr>
        <w:spacing w:after="0" w:line="360" w:lineRule="auto"/>
        <w:rPr>
          <w:rFonts w:ascii="Verdana" w:hAnsi="Verdana"/>
          <w:sz w:val="20"/>
          <w:szCs w:val="20"/>
        </w:rPr>
      </w:pPr>
      <w:r w:rsidRPr="278CB50B">
        <w:rPr>
          <w:rFonts w:ascii="Verdana" w:hAnsi="Verdana"/>
          <w:sz w:val="20"/>
          <w:szCs w:val="20"/>
        </w:rPr>
        <w:t>Skonstruowane przez studentkę AGH urządzenie pozwala na pomiar prądu wypływającego z ogniwa oraz napięcia na samym ogniwie podczas gdy jest ono rozładowywane impulsami prądu. Stwarza to możliwość badania wewnętrznej rezystancji ogniwa akumulatora przy różnych stanach naładowania oraz krzywej relaksacji napięcia. Porównując pomiary wykonane przed lotem, w trakcie oraz po locie istnieje możliwość określenia wpływu lotu stratosferycznego na moc ogniwa oraz potencjalnie wykrycia pewnych zmian strukturalnych w ogniwie zachodzących podczas lotu. Oprócz tego, aparat rejestruje również temperaturę i ciśnienie atmosferyczne, jak też temperaturę na powierzchni ogniwa.</w:t>
      </w:r>
    </w:p>
    <w:p w14:paraId="3DEEC669" w14:textId="77777777" w:rsidR="00D87AAF" w:rsidRDefault="00D87AAF" w:rsidP="00FF6B88">
      <w:pPr>
        <w:spacing w:after="0" w:line="360" w:lineRule="auto"/>
        <w:rPr>
          <w:rFonts w:ascii="Verdana" w:hAnsi="Verdana"/>
          <w:sz w:val="20"/>
          <w:szCs w:val="20"/>
        </w:rPr>
      </w:pPr>
    </w:p>
    <w:p w14:paraId="77E6FE27" w14:textId="69CB7B2F" w:rsidR="00D87AAF" w:rsidRPr="00D87AAF" w:rsidRDefault="0D50C009" w:rsidP="00FF6B88">
      <w:pPr>
        <w:spacing w:after="0" w:line="360" w:lineRule="auto"/>
        <w:rPr>
          <w:rFonts w:ascii="Verdana" w:hAnsi="Verdana"/>
          <w:b/>
          <w:bCs/>
          <w:sz w:val="20"/>
          <w:szCs w:val="20"/>
        </w:rPr>
      </w:pPr>
      <w:r w:rsidRPr="278CB50B">
        <w:rPr>
          <w:rFonts w:ascii="Verdana" w:hAnsi="Verdana"/>
          <w:b/>
          <w:bCs/>
          <w:sz w:val="20"/>
          <w:szCs w:val="20"/>
        </w:rPr>
        <w:t>Pierwsz</w:t>
      </w:r>
      <w:r w:rsidR="257CF054" w:rsidRPr="278CB50B">
        <w:rPr>
          <w:rFonts w:ascii="Verdana" w:hAnsi="Verdana"/>
          <w:b/>
          <w:bCs/>
          <w:sz w:val="20"/>
          <w:szCs w:val="20"/>
        </w:rPr>
        <w:t>e</w:t>
      </w:r>
      <w:r w:rsidRPr="278CB50B">
        <w:rPr>
          <w:rFonts w:ascii="Verdana" w:hAnsi="Verdana"/>
          <w:b/>
          <w:bCs/>
          <w:sz w:val="20"/>
          <w:szCs w:val="20"/>
        </w:rPr>
        <w:t xml:space="preserve"> lot</w:t>
      </w:r>
      <w:r w:rsidR="6777AF3F" w:rsidRPr="278CB50B">
        <w:rPr>
          <w:rFonts w:ascii="Verdana" w:hAnsi="Verdana"/>
          <w:b/>
          <w:bCs/>
          <w:sz w:val="20"/>
          <w:szCs w:val="20"/>
        </w:rPr>
        <w:t>y</w:t>
      </w:r>
      <w:r w:rsidRPr="278CB50B">
        <w:rPr>
          <w:rFonts w:ascii="Verdana" w:hAnsi="Verdana"/>
          <w:b/>
          <w:bCs/>
          <w:sz w:val="20"/>
          <w:szCs w:val="20"/>
        </w:rPr>
        <w:t xml:space="preserve"> urządzenia</w:t>
      </w:r>
    </w:p>
    <w:p w14:paraId="3656B9AB" w14:textId="77777777" w:rsidR="00D87AAF" w:rsidRPr="00D87AAF" w:rsidRDefault="00D87AAF" w:rsidP="00FF6B88">
      <w:pPr>
        <w:spacing w:after="0" w:line="360" w:lineRule="auto"/>
        <w:rPr>
          <w:rFonts w:ascii="Verdana" w:hAnsi="Verdana"/>
          <w:sz w:val="20"/>
          <w:szCs w:val="20"/>
        </w:rPr>
      </w:pPr>
    </w:p>
    <w:p w14:paraId="45FB0818" w14:textId="380F00FC" w:rsidR="00D87AAF" w:rsidRPr="00D87AAF" w:rsidRDefault="240F2D5C" w:rsidP="00FF6B88">
      <w:pPr>
        <w:spacing w:after="0" w:line="360" w:lineRule="auto"/>
        <w:rPr>
          <w:rFonts w:ascii="Verdana" w:hAnsi="Verdana"/>
          <w:sz w:val="20"/>
          <w:szCs w:val="20"/>
        </w:rPr>
      </w:pPr>
      <w:r w:rsidRPr="278CB50B">
        <w:rPr>
          <w:rFonts w:ascii="Verdana" w:hAnsi="Verdana"/>
          <w:sz w:val="20"/>
          <w:szCs w:val="20"/>
        </w:rPr>
        <w:t>Aparat skonstruowany</w:t>
      </w:r>
      <w:r w:rsidR="0D50C009" w:rsidRPr="278CB50B">
        <w:rPr>
          <w:rFonts w:ascii="Verdana" w:hAnsi="Verdana"/>
          <w:sz w:val="20"/>
          <w:szCs w:val="20"/>
        </w:rPr>
        <w:t xml:space="preserve"> przez Gabrielę Bergiel odbył </w:t>
      </w:r>
      <w:r w:rsidR="004A1D26">
        <w:rPr>
          <w:rFonts w:ascii="Verdana" w:hAnsi="Verdana"/>
          <w:sz w:val="20"/>
          <w:szCs w:val="20"/>
        </w:rPr>
        <w:t>loty</w:t>
      </w:r>
      <w:r w:rsidR="61674354" w:rsidRPr="278CB50B">
        <w:rPr>
          <w:rFonts w:ascii="Verdana" w:hAnsi="Verdana"/>
          <w:sz w:val="20"/>
          <w:szCs w:val="20"/>
        </w:rPr>
        <w:t xml:space="preserve"> na pokładzie balonów stratosferycznych</w:t>
      </w:r>
      <w:r w:rsidR="7BD9F2C0" w:rsidRPr="278CB50B">
        <w:rPr>
          <w:rFonts w:ascii="Verdana" w:hAnsi="Verdana"/>
          <w:sz w:val="20"/>
          <w:szCs w:val="20"/>
        </w:rPr>
        <w:t xml:space="preserve">. W ich trakcie przetestowano działanie </w:t>
      </w:r>
      <w:r w:rsidR="16E0123F" w:rsidRPr="278CB50B">
        <w:rPr>
          <w:rFonts w:ascii="Verdana" w:hAnsi="Verdana"/>
          <w:sz w:val="20"/>
          <w:szCs w:val="20"/>
        </w:rPr>
        <w:t>urządzenia</w:t>
      </w:r>
      <w:r w:rsidR="7BD9F2C0" w:rsidRPr="278CB50B">
        <w:rPr>
          <w:rFonts w:ascii="Verdana" w:hAnsi="Verdana"/>
          <w:sz w:val="20"/>
          <w:szCs w:val="20"/>
        </w:rPr>
        <w:t xml:space="preserve"> przy niskiej temperaturze i ciśnieniu, a także jego odporność na uszkodzenia w wyniku wydarzeń będących stałym elementem misji balonów stratosferycznych: rotację w trakcie wznoszenia, pęknięcie powłoki balonu po osiągnięciu wysokości krytycznej, opadania ładunku na spadochronie oraz jego uderzenie w ziemię. </w:t>
      </w:r>
    </w:p>
    <w:p w14:paraId="40742247" w14:textId="35D9E2D3" w:rsidR="00D87AAF" w:rsidRPr="00D87AAF" w:rsidRDefault="4F03F669" w:rsidP="00FF6B88">
      <w:pPr>
        <w:spacing w:after="0" w:line="360" w:lineRule="auto"/>
        <w:rPr>
          <w:rFonts w:ascii="Verdana" w:hAnsi="Verdana"/>
          <w:sz w:val="20"/>
          <w:szCs w:val="20"/>
        </w:rPr>
      </w:pPr>
      <w:r w:rsidRPr="278CB50B">
        <w:rPr>
          <w:rFonts w:ascii="Verdana" w:hAnsi="Verdana"/>
          <w:sz w:val="20"/>
          <w:szCs w:val="20"/>
        </w:rPr>
        <w:t xml:space="preserve">Udało się także </w:t>
      </w:r>
      <w:r w:rsidR="0D50C009" w:rsidRPr="278CB50B">
        <w:rPr>
          <w:rFonts w:ascii="Verdana" w:hAnsi="Verdana"/>
          <w:sz w:val="20"/>
          <w:szCs w:val="20"/>
        </w:rPr>
        <w:t>zebr</w:t>
      </w:r>
      <w:r w:rsidR="04D78D8E" w:rsidRPr="278CB50B">
        <w:rPr>
          <w:rFonts w:ascii="Verdana" w:hAnsi="Verdana"/>
          <w:sz w:val="20"/>
          <w:szCs w:val="20"/>
        </w:rPr>
        <w:t>ać</w:t>
      </w:r>
      <w:r w:rsidR="0D50C009" w:rsidRPr="278CB50B">
        <w:rPr>
          <w:rFonts w:ascii="Verdana" w:hAnsi="Verdana"/>
          <w:sz w:val="20"/>
          <w:szCs w:val="20"/>
        </w:rPr>
        <w:t xml:space="preserve"> dane na temat wpływu warunków panujących w stratosferze na pojemność baterii. Badani</w:t>
      </w:r>
      <w:r w:rsidR="73E293E2" w:rsidRPr="278CB50B">
        <w:rPr>
          <w:rFonts w:ascii="Verdana" w:hAnsi="Verdana"/>
          <w:sz w:val="20"/>
          <w:szCs w:val="20"/>
        </w:rPr>
        <w:t>a</w:t>
      </w:r>
      <w:r w:rsidR="0D50C009" w:rsidRPr="278CB50B">
        <w:rPr>
          <w:rFonts w:ascii="Verdana" w:hAnsi="Verdana"/>
          <w:sz w:val="20"/>
          <w:szCs w:val="20"/>
        </w:rPr>
        <w:t xml:space="preserve"> polegał</w:t>
      </w:r>
      <w:r w:rsidR="00206FA3" w:rsidRPr="278CB50B">
        <w:rPr>
          <w:rFonts w:ascii="Verdana" w:hAnsi="Verdana"/>
          <w:sz w:val="20"/>
          <w:szCs w:val="20"/>
        </w:rPr>
        <w:t>y</w:t>
      </w:r>
      <w:r w:rsidR="0D50C009" w:rsidRPr="278CB50B">
        <w:rPr>
          <w:rFonts w:ascii="Verdana" w:hAnsi="Verdana"/>
          <w:sz w:val="20"/>
          <w:szCs w:val="20"/>
        </w:rPr>
        <w:t xml:space="preserve"> na porównaniu procesu rozładowywania ogniw w normalnych warunkach roboczych, a następnie powtórzenie tego procesu przy zachowaniu tego samego profilu prądu w stratosferze.</w:t>
      </w:r>
    </w:p>
    <w:p w14:paraId="06CC5F45" w14:textId="157F14DB" w:rsidR="278CB50B" w:rsidRDefault="278CB50B" w:rsidP="00FF6B88">
      <w:pPr>
        <w:spacing w:after="0" w:line="360" w:lineRule="auto"/>
        <w:rPr>
          <w:rFonts w:ascii="Verdana" w:hAnsi="Verdana"/>
          <w:sz w:val="20"/>
          <w:szCs w:val="20"/>
        </w:rPr>
      </w:pPr>
    </w:p>
    <w:p w14:paraId="7E895D5E" w14:textId="39719AC2" w:rsidR="146DE892" w:rsidRDefault="146DE892" w:rsidP="00FF6B88">
      <w:pPr>
        <w:spacing w:after="0" w:line="360" w:lineRule="auto"/>
        <w:rPr>
          <w:rFonts w:ascii="Verdana" w:hAnsi="Verdana"/>
          <w:sz w:val="20"/>
          <w:szCs w:val="20"/>
        </w:rPr>
      </w:pPr>
      <w:r w:rsidRPr="278CB50B">
        <w:rPr>
          <w:rFonts w:ascii="Verdana" w:hAnsi="Verdana"/>
          <w:sz w:val="20"/>
          <w:szCs w:val="20"/>
        </w:rPr>
        <w:t xml:space="preserve">– Zapisaliśmy szereg zmian, które w kolejnej iteracji tego urządzenia będziemy implementować. </w:t>
      </w:r>
      <w:r w:rsidR="5E7FD4B4" w:rsidRPr="278CB50B">
        <w:rPr>
          <w:rFonts w:ascii="Verdana" w:hAnsi="Verdana"/>
          <w:sz w:val="20"/>
          <w:szCs w:val="20"/>
        </w:rPr>
        <w:t>Należą</w:t>
      </w:r>
      <w:r w:rsidRPr="278CB50B">
        <w:rPr>
          <w:rFonts w:ascii="Verdana" w:hAnsi="Verdana"/>
          <w:sz w:val="20"/>
          <w:szCs w:val="20"/>
        </w:rPr>
        <w:t xml:space="preserve"> do nich np. poprawa kontaktu na styku ogniwo-moduł testujący w celu uzyskiwania bardziej precyzyjnych wyników, usprawnienia pod kątem skrócenia czasu pomiarów czy zwiększania możliwości zadawania sygnału wymuszającego zmiany obciążenia ogniwa. </w:t>
      </w:r>
      <w:r w:rsidR="7C99EFB2" w:rsidRPr="278CB50B">
        <w:rPr>
          <w:rFonts w:ascii="Verdana" w:hAnsi="Verdana"/>
          <w:sz w:val="20"/>
          <w:szCs w:val="20"/>
        </w:rPr>
        <w:t>Przygotowywana jest również publikacja, w której opisujemy, co udało się na ten moment zaobserwować</w:t>
      </w:r>
      <w:r w:rsidRPr="278CB50B">
        <w:rPr>
          <w:rFonts w:ascii="Verdana" w:hAnsi="Verdana"/>
          <w:sz w:val="20"/>
          <w:szCs w:val="20"/>
        </w:rPr>
        <w:t xml:space="preserve"> – opisuje dr inż. Mateusz Danioł.</w:t>
      </w:r>
    </w:p>
    <w:p w14:paraId="53128261" w14:textId="77777777" w:rsidR="00D87AAF" w:rsidRPr="00D87AAF" w:rsidRDefault="00D87AAF" w:rsidP="00FF6B88">
      <w:pPr>
        <w:spacing w:after="0" w:line="360" w:lineRule="auto"/>
        <w:rPr>
          <w:rFonts w:ascii="Verdana" w:hAnsi="Verdana"/>
          <w:sz w:val="20"/>
          <w:szCs w:val="20"/>
        </w:rPr>
      </w:pPr>
    </w:p>
    <w:p w14:paraId="714C4B8F" w14:textId="77777777" w:rsidR="00D87AAF" w:rsidRPr="00D87AAF" w:rsidRDefault="0B949070" w:rsidP="00FF6B88">
      <w:pPr>
        <w:spacing w:after="0" w:line="360" w:lineRule="auto"/>
        <w:rPr>
          <w:rFonts w:ascii="Verdana" w:hAnsi="Verdana"/>
          <w:b/>
          <w:bCs/>
          <w:sz w:val="20"/>
          <w:szCs w:val="20"/>
        </w:rPr>
      </w:pPr>
      <w:r w:rsidRPr="278CB50B">
        <w:rPr>
          <w:rFonts w:ascii="Verdana" w:hAnsi="Verdana"/>
          <w:b/>
          <w:bCs/>
          <w:sz w:val="20"/>
          <w:szCs w:val="20"/>
        </w:rPr>
        <w:t>Modelowanie matematyczne</w:t>
      </w:r>
    </w:p>
    <w:p w14:paraId="62486C05" w14:textId="77777777" w:rsidR="00D87AAF" w:rsidRPr="00D87AAF" w:rsidRDefault="00D87AAF" w:rsidP="00FF6B88">
      <w:pPr>
        <w:spacing w:after="0" w:line="360" w:lineRule="auto"/>
        <w:rPr>
          <w:rFonts w:ascii="Verdana" w:hAnsi="Verdana"/>
          <w:sz w:val="20"/>
          <w:szCs w:val="20"/>
        </w:rPr>
      </w:pPr>
    </w:p>
    <w:p w14:paraId="1D1626C7" w14:textId="17A256A0" w:rsidR="00D87AAF" w:rsidRPr="00D87AAF" w:rsidRDefault="553BE8ED" w:rsidP="00FF6B88">
      <w:pPr>
        <w:spacing w:after="0" w:line="360" w:lineRule="auto"/>
        <w:rPr>
          <w:rFonts w:ascii="Verdana" w:hAnsi="Verdana"/>
          <w:sz w:val="20"/>
          <w:szCs w:val="20"/>
        </w:rPr>
      </w:pPr>
      <w:r w:rsidRPr="278CB50B">
        <w:rPr>
          <w:rFonts w:ascii="Verdana" w:hAnsi="Verdana"/>
          <w:sz w:val="20"/>
          <w:szCs w:val="20"/>
        </w:rPr>
        <w:t>Gromadzone d</w:t>
      </w:r>
      <w:r w:rsidR="0B949070" w:rsidRPr="278CB50B">
        <w:rPr>
          <w:rFonts w:ascii="Verdana" w:hAnsi="Verdana"/>
          <w:sz w:val="20"/>
          <w:szCs w:val="20"/>
        </w:rPr>
        <w:t>ane</w:t>
      </w:r>
      <w:r w:rsidR="6B7D7DCD" w:rsidRPr="278CB50B">
        <w:rPr>
          <w:rFonts w:ascii="Verdana" w:hAnsi="Verdana"/>
          <w:sz w:val="20"/>
          <w:szCs w:val="20"/>
        </w:rPr>
        <w:t xml:space="preserve"> w dalszej kolejności</w:t>
      </w:r>
      <w:r w:rsidR="0B949070" w:rsidRPr="278CB50B">
        <w:rPr>
          <w:rFonts w:ascii="Verdana" w:hAnsi="Verdana"/>
          <w:sz w:val="20"/>
          <w:szCs w:val="20"/>
        </w:rPr>
        <w:t xml:space="preserve"> </w:t>
      </w:r>
      <w:r w:rsidR="018AE7DE" w:rsidRPr="278CB50B">
        <w:rPr>
          <w:rFonts w:ascii="Verdana" w:hAnsi="Verdana"/>
          <w:sz w:val="20"/>
          <w:szCs w:val="20"/>
        </w:rPr>
        <w:t xml:space="preserve">posłużą </w:t>
      </w:r>
      <w:r w:rsidR="0B949070" w:rsidRPr="278CB50B">
        <w:rPr>
          <w:rFonts w:ascii="Verdana" w:hAnsi="Verdana"/>
          <w:sz w:val="20"/>
          <w:szCs w:val="20"/>
        </w:rPr>
        <w:t>do opracowania modelu matematycznego, który pozwoli szacować stopień degradacji akumulatorów Li-Ion w środowisku niskiej temperatury i ciśnienia.</w:t>
      </w:r>
    </w:p>
    <w:p w14:paraId="4101652C" w14:textId="77777777" w:rsidR="00D87AAF" w:rsidRPr="00D87AAF" w:rsidRDefault="00D87AAF" w:rsidP="00FF6B88">
      <w:pPr>
        <w:spacing w:after="0" w:line="360" w:lineRule="auto"/>
        <w:rPr>
          <w:rFonts w:ascii="Verdana" w:hAnsi="Verdana"/>
          <w:sz w:val="20"/>
          <w:szCs w:val="20"/>
        </w:rPr>
      </w:pPr>
    </w:p>
    <w:p w14:paraId="68B0DEA7" w14:textId="77777777" w:rsidR="00D87AAF" w:rsidRPr="00D87AAF" w:rsidRDefault="0B949070" w:rsidP="00FF6B88">
      <w:pPr>
        <w:spacing w:after="0" w:line="360" w:lineRule="auto"/>
        <w:rPr>
          <w:rFonts w:ascii="Verdana" w:hAnsi="Verdana"/>
          <w:sz w:val="20"/>
          <w:szCs w:val="20"/>
        </w:rPr>
      </w:pPr>
      <w:r w:rsidRPr="278CB50B">
        <w:rPr>
          <w:rFonts w:ascii="Verdana" w:hAnsi="Verdana"/>
          <w:sz w:val="20"/>
          <w:szCs w:val="20"/>
        </w:rPr>
        <w:t>– Chcemy zrozumieć procesy zachodzące w baterii, a następnie odzwierciedlić je w ramach modelu. Aktualnie skupiamy się na oporze wewnętrznym i mocy wyjściowej, będącymi jednymi z głównych wskaźników degradacji ogniwa – wyjaśnia studentka AGH.</w:t>
      </w:r>
    </w:p>
    <w:p w14:paraId="4B99056E" w14:textId="77777777" w:rsidR="00D87AAF" w:rsidRPr="00D87AAF" w:rsidRDefault="00D87AAF" w:rsidP="00FF6B88">
      <w:pPr>
        <w:spacing w:after="0" w:line="360" w:lineRule="auto"/>
        <w:rPr>
          <w:rFonts w:ascii="Verdana" w:hAnsi="Verdana"/>
          <w:sz w:val="20"/>
          <w:szCs w:val="20"/>
        </w:rPr>
      </w:pPr>
    </w:p>
    <w:p w14:paraId="5EBCE8FF" w14:textId="77777777" w:rsidR="00D87AAF" w:rsidRPr="00D87AAF" w:rsidRDefault="0B949070" w:rsidP="00FF6B88">
      <w:pPr>
        <w:spacing w:after="0" w:line="360" w:lineRule="auto"/>
        <w:rPr>
          <w:rFonts w:ascii="Verdana" w:hAnsi="Verdana"/>
          <w:sz w:val="20"/>
          <w:szCs w:val="20"/>
        </w:rPr>
      </w:pPr>
      <w:r w:rsidRPr="278CB50B">
        <w:rPr>
          <w:rFonts w:ascii="Verdana" w:hAnsi="Verdana"/>
          <w:sz w:val="20"/>
          <w:szCs w:val="20"/>
        </w:rPr>
        <w:t xml:space="preserve">– Modelowanie procesów starzenia w bateriach litowo-jonowych może przyjmować różne formy – od modeli fizycznych, opartych na równaniach różniczkowych opisujących mechanizmy chemiczne i elektrochemiczne, przez modele empiryczne, bazujące na danych eksperymentalnych, aż po podejścia hybrydowe, które łączą te dwie metody. Modele te są implementowane w oprogramowaniu specjalistycznym lub w formie aplikacji działających na dedykowanym sprzęcie, a coraz częściej także na platformach internetowych. Chcemy zbadać, jak różne podejścia i narzędzia radzą sobie z </w:t>
      </w:r>
      <w:r w:rsidRPr="278CB50B">
        <w:rPr>
          <w:rFonts w:ascii="Verdana" w:hAnsi="Verdana"/>
          <w:sz w:val="20"/>
          <w:szCs w:val="20"/>
        </w:rPr>
        <w:lastRenderedPageBreak/>
        <w:t>przewidywaniem kluczowych parametrów baterii, takich jak zmiana pojemności, wzrost rezystancji wewnętrznej czy liczba możliwych cykli pracy. Celem jest ocena ich przydatności zarówno dla naukowców, jak i dla przemysłu, ze szczególnym uwzględnieniem dokładności, wydajności obliczeniowej oraz łatwości integracji z systemami użytkowymi – dodaje dr inż. Mateusz Danioł.</w:t>
      </w:r>
    </w:p>
    <w:p w14:paraId="414DD8B1" w14:textId="29DA70A9" w:rsidR="278CB50B" w:rsidRDefault="278CB50B" w:rsidP="00FF6B88">
      <w:pPr>
        <w:spacing w:after="0" w:line="360" w:lineRule="auto"/>
        <w:rPr>
          <w:rFonts w:ascii="Verdana" w:hAnsi="Verdana"/>
          <w:sz w:val="20"/>
          <w:szCs w:val="20"/>
        </w:rPr>
      </w:pPr>
    </w:p>
    <w:p w14:paraId="22C8FCEA" w14:textId="4B31357A" w:rsidR="5E569066" w:rsidRDefault="5E569066" w:rsidP="00FF6B88">
      <w:pPr>
        <w:spacing w:after="0" w:line="360" w:lineRule="auto"/>
        <w:rPr>
          <w:rFonts w:ascii="Verdana" w:hAnsi="Verdana"/>
          <w:sz w:val="20"/>
          <w:szCs w:val="20"/>
        </w:rPr>
      </w:pPr>
      <w:r w:rsidRPr="278CB50B">
        <w:rPr>
          <w:rFonts w:ascii="Verdana" w:hAnsi="Verdana"/>
          <w:sz w:val="20"/>
          <w:szCs w:val="20"/>
        </w:rPr>
        <w:t>Aktualnie zespół skupia się rozbudowie zaplecza apara</w:t>
      </w:r>
      <w:r w:rsidR="1BD81692" w:rsidRPr="278CB50B">
        <w:rPr>
          <w:rFonts w:ascii="Verdana" w:hAnsi="Verdana"/>
          <w:sz w:val="20"/>
          <w:szCs w:val="20"/>
        </w:rPr>
        <w:t>turowego oraz software'owego</w:t>
      </w:r>
      <w:r w:rsidR="0227BDCA" w:rsidRPr="278CB50B">
        <w:rPr>
          <w:rFonts w:ascii="Verdana" w:hAnsi="Verdana"/>
          <w:sz w:val="20"/>
          <w:szCs w:val="20"/>
        </w:rPr>
        <w:t xml:space="preserve">, które </w:t>
      </w:r>
      <w:r w:rsidR="4AAB881E" w:rsidRPr="278CB50B">
        <w:rPr>
          <w:rFonts w:ascii="Verdana" w:hAnsi="Verdana"/>
          <w:sz w:val="20"/>
          <w:szCs w:val="20"/>
        </w:rPr>
        <w:t>umożliwi lepszą walidację pomiarów prowadzonych w warunkach stratosferycznych.</w:t>
      </w:r>
      <w:bookmarkStart w:id="0" w:name="_GoBack"/>
      <w:bookmarkEnd w:id="0"/>
    </w:p>
    <w:p w14:paraId="1299C43A" w14:textId="77777777" w:rsidR="00D87AAF" w:rsidRPr="00D87AAF" w:rsidRDefault="00D87AAF" w:rsidP="00FF6B88">
      <w:pPr>
        <w:spacing w:after="0" w:line="360" w:lineRule="auto"/>
        <w:rPr>
          <w:rFonts w:ascii="Verdana" w:hAnsi="Verdana"/>
          <w:sz w:val="20"/>
          <w:szCs w:val="20"/>
        </w:rPr>
      </w:pPr>
    </w:p>
    <w:p w14:paraId="07CFE97A" w14:textId="77777777" w:rsidR="00D87AAF" w:rsidRPr="00D87AAF" w:rsidRDefault="0B949070" w:rsidP="00FF6B88">
      <w:pPr>
        <w:spacing w:after="0" w:line="360" w:lineRule="auto"/>
        <w:rPr>
          <w:rFonts w:ascii="Verdana" w:hAnsi="Verdana"/>
          <w:b/>
          <w:bCs/>
          <w:sz w:val="20"/>
          <w:szCs w:val="20"/>
        </w:rPr>
      </w:pPr>
      <w:r w:rsidRPr="278CB50B">
        <w:rPr>
          <w:rFonts w:ascii="Verdana" w:hAnsi="Verdana"/>
          <w:b/>
          <w:bCs/>
          <w:sz w:val="20"/>
          <w:szCs w:val="20"/>
        </w:rPr>
        <w:t>Wsparcie od firmy Greenectra</w:t>
      </w:r>
    </w:p>
    <w:p w14:paraId="4DDBEF00" w14:textId="77777777" w:rsidR="00D87AAF" w:rsidRPr="00D87AAF" w:rsidRDefault="00D87AAF" w:rsidP="00FF6B88">
      <w:pPr>
        <w:spacing w:after="0" w:line="360" w:lineRule="auto"/>
        <w:rPr>
          <w:rFonts w:ascii="Verdana" w:hAnsi="Verdana"/>
          <w:sz w:val="20"/>
          <w:szCs w:val="20"/>
        </w:rPr>
      </w:pPr>
    </w:p>
    <w:p w14:paraId="3291B01E" w14:textId="7BC4BCDB" w:rsidR="00D87AAF" w:rsidRPr="00D87AAF" w:rsidRDefault="0B949070" w:rsidP="00FF6B88">
      <w:pPr>
        <w:spacing w:after="0" w:line="360" w:lineRule="auto"/>
        <w:rPr>
          <w:rFonts w:ascii="Verdana" w:hAnsi="Verdana"/>
          <w:sz w:val="20"/>
          <w:szCs w:val="20"/>
        </w:rPr>
      </w:pPr>
      <w:r w:rsidRPr="278CB50B">
        <w:rPr>
          <w:rFonts w:ascii="Verdana" w:hAnsi="Verdana"/>
          <w:sz w:val="20"/>
          <w:szCs w:val="20"/>
        </w:rPr>
        <w:t>Prace realizowane przez inż. Gabrielę Bergiel wsp</w:t>
      </w:r>
      <w:r w:rsidR="5FC0A4AA" w:rsidRPr="278CB50B">
        <w:rPr>
          <w:rFonts w:ascii="Verdana" w:hAnsi="Verdana"/>
          <w:sz w:val="20"/>
          <w:szCs w:val="20"/>
        </w:rPr>
        <w:t>arł</w:t>
      </w:r>
      <w:r w:rsidRPr="278CB50B">
        <w:rPr>
          <w:rFonts w:ascii="Verdana" w:hAnsi="Verdana"/>
          <w:sz w:val="20"/>
          <w:szCs w:val="20"/>
        </w:rPr>
        <w:t xml:space="preserve"> również dr Frank Richter, założyciel firmy szkoleniowej i doradczej Greenenectra, które koncentruje się na rozwiązaniach z zakresu elektrochemicznego magazynowania energii, przede wszystkim bateriach litowo-jonowych. Studentka AGH otrzymała od przedsiębiorstwa stypendium, które firma przyznaje rocznie jedynie trzem studiującym osobom na świecie.</w:t>
      </w:r>
    </w:p>
    <w:p w14:paraId="3461D779" w14:textId="77777777" w:rsidR="00D87AAF" w:rsidRPr="00D87AAF" w:rsidRDefault="00D87AAF" w:rsidP="00FF6B88">
      <w:pPr>
        <w:spacing w:after="0" w:line="360" w:lineRule="auto"/>
        <w:rPr>
          <w:rFonts w:ascii="Verdana" w:hAnsi="Verdana"/>
          <w:sz w:val="20"/>
          <w:szCs w:val="20"/>
        </w:rPr>
      </w:pPr>
    </w:p>
    <w:p w14:paraId="16E603A2" w14:textId="77777777" w:rsidR="00D87AAF" w:rsidRPr="00D87AAF" w:rsidRDefault="0B949070" w:rsidP="00FF6B88">
      <w:pPr>
        <w:spacing w:after="0" w:line="360" w:lineRule="auto"/>
        <w:rPr>
          <w:rFonts w:ascii="Verdana" w:hAnsi="Verdana"/>
          <w:sz w:val="20"/>
          <w:szCs w:val="20"/>
        </w:rPr>
      </w:pPr>
      <w:r w:rsidRPr="278CB50B">
        <w:rPr>
          <w:rFonts w:ascii="Verdana" w:hAnsi="Verdana"/>
          <w:sz w:val="20"/>
          <w:szCs w:val="20"/>
        </w:rPr>
        <w:t>W ramach stypendium firma zapewnia kompleksowy pakiet certyfikowanych szkoleń przemysłowych dotyczących podstaw działania, testowania i bezpieczeństwa baterii. Oferuje również konsultacje z ekspertami ze świata nauki i przemysłu, a także współpracę projektową oraz program mentoringowy w kooperacji z wiodącymi ośrodkami badawczymi i przemysłowymi z branży.</w:t>
      </w:r>
    </w:p>
    <w:p w14:paraId="3CF2D8B6" w14:textId="77777777" w:rsidR="00D87AAF" w:rsidRPr="00D87AAF" w:rsidRDefault="00D87AAF" w:rsidP="00FF6B88">
      <w:pPr>
        <w:spacing w:after="0" w:line="360" w:lineRule="auto"/>
        <w:rPr>
          <w:rFonts w:ascii="Verdana" w:hAnsi="Verdana"/>
          <w:sz w:val="20"/>
          <w:szCs w:val="20"/>
        </w:rPr>
      </w:pPr>
    </w:p>
    <w:p w14:paraId="591A2B4F" w14:textId="6D7B83C1" w:rsidR="00D87AAF" w:rsidRPr="00D87AAF" w:rsidRDefault="0B949070" w:rsidP="00FF6B88">
      <w:pPr>
        <w:spacing w:after="0" w:line="360" w:lineRule="auto"/>
        <w:rPr>
          <w:rFonts w:ascii="Verdana" w:hAnsi="Verdana"/>
          <w:sz w:val="20"/>
          <w:szCs w:val="20"/>
        </w:rPr>
      </w:pPr>
      <w:r w:rsidRPr="278CB50B">
        <w:rPr>
          <w:rFonts w:ascii="Verdana" w:hAnsi="Verdana"/>
          <w:sz w:val="20"/>
          <w:szCs w:val="20"/>
        </w:rPr>
        <w:t xml:space="preserve">Studentka AGH </w:t>
      </w:r>
      <w:r w:rsidR="4A4BE7A2" w:rsidRPr="278CB50B">
        <w:rPr>
          <w:rFonts w:ascii="Verdana" w:hAnsi="Verdana"/>
          <w:sz w:val="20"/>
          <w:szCs w:val="20"/>
        </w:rPr>
        <w:t>została</w:t>
      </w:r>
      <w:r w:rsidRPr="278CB50B">
        <w:rPr>
          <w:rFonts w:ascii="Verdana" w:hAnsi="Verdana"/>
          <w:sz w:val="20"/>
          <w:szCs w:val="20"/>
        </w:rPr>
        <w:t xml:space="preserve"> również studencką ambasadorką programu szkoleniowego BattXcel. Uzyskaną w trakcie szkoleń wiedz</w:t>
      </w:r>
      <w:r w:rsidR="00D41DC9">
        <w:rPr>
          <w:rFonts w:ascii="Verdana" w:hAnsi="Verdana"/>
          <w:sz w:val="20"/>
          <w:szCs w:val="20"/>
        </w:rPr>
        <w:t>ę</w:t>
      </w:r>
      <w:r w:rsidRPr="278CB50B">
        <w:rPr>
          <w:rFonts w:ascii="Verdana" w:hAnsi="Verdana"/>
          <w:sz w:val="20"/>
          <w:szCs w:val="20"/>
        </w:rPr>
        <w:t xml:space="preserve"> </w:t>
      </w:r>
      <w:r w:rsidR="08502387" w:rsidRPr="278CB50B">
        <w:rPr>
          <w:rFonts w:ascii="Verdana" w:hAnsi="Verdana"/>
          <w:sz w:val="20"/>
          <w:szCs w:val="20"/>
        </w:rPr>
        <w:t>przekazuje</w:t>
      </w:r>
      <w:r w:rsidRPr="278CB50B">
        <w:rPr>
          <w:rFonts w:ascii="Verdana" w:hAnsi="Verdana"/>
          <w:sz w:val="20"/>
          <w:szCs w:val="20"/>
        </w:rPr>
        <w:t xml:space="preserve"> osob</w:t>
      </w:r>
      <w:r w:rsidR="47DFEE6D" w:rsidRPr="278CB50B">
        <w:rPr>
          <w:rFonts w:ascii="Verdana" w:hAnsi="Verdana"/>
          <w:sz w:val="20"/>
          <w:szCs w:val="20"/>
        </w:rPr>
        <w:t>om</w:t>
      </w:r>
      <w:r w:rsidRPr="278CB50B">
        <w:rPr>
          <w:rFonts w:ascii="Verdana" w:hAnsi="Verdana"/>
          <w:sz w:val="20"/>
          <w:szCs w:val="20"/>
        </w:rPr>
        <w:t xml:space="preserve"> zrzeszon</w:t>
      </w:r>
      <w:r w:rsidR="7D04E724" w:rsidRPr="278CB50B">
        <w:rPr>
          <w:rFonts w:ascii="Verdana" w:hAnsi="Verdana"/>
          <w:sz w:val="20"/>
          <w:szCs w:val="20"/>
        </w:rPr>
        <w:t>ym</w:t>
      </w:r>
      <w:r w:rsidRPr="278CB50B">
        <w:rPr>
          <w:rFonts w:ascii="Verdana" w:hAnsi="Verdana"/>
          <w:sz w:val="20"/>
          <w:szCs w:val="20"/>
        </w:rPr>
        <w:t xml:space="preserve"> w kołach naukowych, które w swoich projektach wykorzystują baterie litowo-jonowe.</w:t>
      </w:r>
    </w:p>
    <w:p w14:paraId="0FB78278" w14:textId="77777777" w:rsidR="00D87AAF" w:rsidRPr="00D87AAF" w:rsidRDefault="00D87AAF" w:rsidP="00FF6B88">
      <w:pPr>
        <w:spacing w:after="0" w:line="360" w:lineRule="auto"/>
        <w:rPr>
          <w:rFonts w:ascii="Verdana" w:hAnsi="Verdana"/>
          <w:sz w:val="20"/>
          <w:szCs w:val="20"/>
        </w:rPr>
      </w:pPr>
    </w:p>
    <w:p w14:paraId="323A3EED" w14:textId="77777777" w:rsidR="00D87AAF" w:rsidRPr="00D87AAF" w:rsidRDefault="0B949070" w:rsidP="00FF6B88">
      <w:pPr>
        <w:spacing w:after="0" w:line="360" w:lineRule="auto"/>
        <w:rPr>
          <w:rFonts w:ascii="Verdana" w:hAnsi="Verdana"/>
          <w:sz w:val="20"/>
          <w:szCs w:val="20"/>
        </w:rPr>
      </w:pPr>
      <w:r w:rsidRPr="278CB50B">
        <w:rPr>
          <w:rFonts w:ascii="Verdana" w:hAnsi="Verdana"/>
          <w:sz w:val="20"/>
          <w:szCs w:val="20"/>
        </w:rPr>
        <w:t>– Mam nadzieję, że specjalistyczna wiedza przekazywana w ramach kursu pomoże pasjonatom i pasjonatkom zrzeszonym w kołach naukowych w realizacji ich projektów zgodnie z wzorcami, które są realizowane przez przemysł i profesjonalistów, a także przyczyni się do zwiększenia bezpieczeństwa i trwałości rozwiązań opracowywanych przez studentów i studentki – deklaruje Gabriela Bergiel.</w:t>
      </w:r>
    </w:p>
    <w:p w14:paraId="1FC39945" w14:textId="77777777" w:rsidR="00D87AAF" w:rsidRPr="00D87AAF" w:rsidRDefault="00D87AAF" w:rsidP="00FF6B88">
      <w:pPr>
        <w:spacing w:after="0" w:line="360" w:lineRule="auto"/>
        <w:rPr>
          <w:rFonts w:ascii="Verdana" w:hAnsi="Verdana"/>
          <w:sz w:val="20"/>
          <w:szCs w:val="20"/>
        </w:rPr>
      </w:pPr>
    </w:p>
    <w:p w14:paraId="28F1BE98" w14:textId="77777777" w:rsidR="00D87AAF" w:rsidRPr="00D87AAF" w:rsidRDefault="0B949070" w:rsidP="00FF6B88">
      <w:pPr>
        <w:spacing w:after="0" w:line="360" w:lineRule="auto"/>
        <w:rPr>
          <w:rFonts w:ascii="Verdana" w:hAnsi="Verdana"/>
          <w:sz w:val="20"/>
          <w:szCs w:val="20"/>
        </w:rPr>
      </w:pPr>
      <w:r w:rsidRPr="278CB50B">
        <w:rPr>
          <w:rFonts w:ascii="Verdana" w:hAnsi="Verdana"/>
          <w:sz w:val="20"/>
          <w:szCs w:val="20"/>
        </w:rPr>
        <w:t xml:space="preserve">– Zależy nam na przyznawaniu stypendiów naprawdę wyjątkowym studentom i studentkom. Nie chcemy wręczać ich osobom, które teraz realizują jakiś projekt, ale w przyszłości z technologią baterii nie będą miały nic do czynienia. Przed przyznaniem wsparcia dyskutowaliśmy, co jest celem projektu. Podczas takiej rozmowy od razu można się przekonać, czy interlokutor jest pasjonatem i jak dobrze jest zorientowany w temacie. </w:t>
      </w:r>
      <w:r w:rsidRPr="278CB50B">
        <w:rPr>
          <w:rFonts w:ascii="Verdana" w:hAnsi="Verdana"/>
          <w:sz w:val="20"/>
          <w:szCs w:val="20"/>
        </w:rPr>
        <w:lastRenderedPageBreak/>
        <w:t>Gabriela w jej trakcie odhaczyła wiele pól z checklisty kryteriów, które decydują o przyznaniu stypendium – komentuje dr Frank Richter z firmy Greenectra.</w:t>
      </w:r>
    </w:p>
    <w:p w14:paraId="0562CB0E" w14:textId="77777777" w:rsidR="00D87AAF" w:rsidRPr="00D87AAF" w:rsidRDefault="00D87AAF" w:rsidP="00FF6B88">
      <w:pPr>
        <w:spacing w:after="0" w:line="360" w:lineRule="auto"/>
        <w:rPr>
          <w:rFonts w:ascii="Verdana" w:hAnsi="Verdana"/>
          <w:sz w:val="20"/>
          <w:szCs w:val="20"/>
        </w:rPr>
      </w:pPr>
    </w:p>
    <w:p w14:paraId="6AE79E75" w14:textId="77777777" w:rsidR="00965FD8" w:rsidRPr="00D87AAF" w:rsidRDefault="0B949070" w:rsidP="00FF6B88">
      <w:pPr>
        <w:spacing w:after="0" w:line="360" w:lineRule="auto"/>
        <w:rPr>
          <w:rFonts w:ascii="Verdana" w:hAnsi="Verdana"/>
          <w:sz w:val="20"/>
          <w:szCs w:val="20"/>
        </w:rPr>
      </w:pPr>
      <w:r w:rsidRPr="278CB50B">
        <w:rPr>
          <w:rFonts w:ascii="Verdana" w:hAnsi="Verdana"/>
          <w:sz w:val="20"/>
          <w:szCs w:val="20"/>
        </w:rPr>
        <w:t>Gabriela Bergiel swoje prace prowadzi w Interdyscyplinarnym Laboratorium Badawczym Wydziału Elektrotechniki, Automatyki, Informatyki i Inżynierii Biomedycznej AGH. Opiekę nad nimi sprawuje zespół laboratorium oraz specjalistów z Katedr Metrologii i Elektroniki, Energoelektroniki i Automatyki Systemów Przetwarzania Energii oraz Automatyki i Robotyki, a także Centrum Technologii Kosmicznych AGH oraz firmy Analog Astronaut Training Center z Krakowa.</w:t>
      </w:r>
    </w:p>
    <w:sectPr w:rsidR="00965FD8" w:rsidRPr="00D87AAF">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9A20CEA" w16cid:durableId="29A20CE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64E"/>
    <w:rsid w:val="00032F75"/>
    <w:rsid w:val="000F5F22"/>
    <w:rsid w:val="00206FA3"/>
    <w:rsid w:val="004A1D26"/>
    <w:rsid w:val="00567A7D"/>
    <w:rsid w:val="00965FD8"/>
    <w:rsid w:val="00AE1C5D"/>
    <w:rsid w:val="00C04557"/>
    <w:rsid w:val="00C5464E"/>
    <w:rsid w:val="00D41DC9"/>
    <w:rsid w:val="00D87AAF"/>
    <w:rsid w:val="00FF6B88"/>
    <w:rsid w:val="012366D9"/>
    <w:rsid w:val="017339E3"/>
    <w:rsid w:val="018AE7DE"/>
    <w:rsid w:val="0227BDCA"/>
    <w:rsid w:val="04D78D8E"/>
    <w:rsid w:val="08502387"/>
    <w:rsid w:val="09F5AD21"/>
    <w:rsid w:val="0A586B4B"/>
    <w:rsid w:val="0B949070"/>
    <w:rsid w:val="0D50C009"/>
    <w:rsid w:val="13D300A5"/>
    <w:rsid w:val="146DE892"/>
    <w:rsid w:val="16E0123F"/>
    <w:rsid w:val="17F1B8FB"/>
    <w:rsid w:val="1A720CF8"/>
    <w:rsid w:val="1BB248A9"/>
    <w:rsid w:val="1BD81692"/>
    <w:rsid w:val="1CDAF577"/>
    <w:rsid w:val="1D04E230"/>
    <w:rsid w:val="23402942"/>
    <w:rsid w:val="240F2D5C"/>
    <w:rsid w:val="257CF054"/>
    <w:rsid w:val="278CB50B"/>
    <w:rsid w:val="2DDA36AA"/>
    <w:rsid w:val="31ADD42F"/>
    <w:rsid w:val="32EBA1A1"/>
    <w:rsid w:val="33F69B74"/>
    <w:rsid w:val="347548DE"/>
    <w:rsid w:val="37592D13"/>
    <w:rsid w:val="3788B4D3"/>
    <w:rsid w:val="3BF5730F"/>
    <w:rsid w:val="3CFB88A0"/>
    <w:rsid w:val="3F16EE1B"/>
    <w:rsid w:val="420D08E8"/>
    <w:rsid w:val="429AE6CA"/>
    <w:rsid w:val="4300E90C"/>
    <w:rsid w:val="43523178"/>
    <w:rsid w:val="43928D6A"/>
    <w:rsid w:val="457C642D"/>
    <w:rsid w:val="47B28E2E"/>
    <w:rsid w:val="47DFEE6D"/>
    <w:rsid w:val="49533C75"/>
    <w:rsid w:val="4A184AE0"/>
    <w:rsid w:val="4A4BE7A2"/>
    <w:rsid w:val="4AAB881E"/>
    <w:rsid w:val="4E907D60"/>
    <w:rsid w:val="4F03F669"/>
    <w:rsid w:val="532A020E"/>
    <w:rsid w:val="545AA2B9"/>
    <w:rsid w:val="553BE8ED"/>
    <w:rsid w:val="559C121E"/>
    <w:rsid w:val="5CB1FAB5"/>
    <w:rsid w:val="5CC5DA62"/>
    <w:rsid w:val="5E2BFB70"/>
    <w:rsid w:val="5E569066"/>
    <w:rsid w:val="5E7FD4B4"/>
    <w:rsid w:val="5F4AF6AE"/>
    <w:rsid w:val="5FC0A4AA"/>
    <w:rsid w:val="61674354"/>
    <w:rsid w:val="6777AF3F"/>
    <w:rsid w:val="6B7D7DCD"/>
    <w:rsid w:val="6E23E465"/>
    <w:rsid w:val="6E29295A"/>
    <w:rsid w:val="73E293E2"/>
    <w:rsid w:val="74634E76"/>
    <w:rsid w:val="79383060"/>
    <w:rsid w:val="7994936E"/>
    <w:rsid w:val="7AAE026A"/>
    <w:rsid w:val="7B46D0C5"/>
    <w:rsid w:val="7BD9F2C0"/>
    <w:rsid w:val="7C99EFB2"/>
    <w:rsid w:val="7D04E724"/>
  </w:rsids>
  <m:mathPr>
    <m:mathFont m:val="Cambria Math"/>
    <m:brkBin m:val="before"/>
    <m:brkBinSub m:val="--"/>
    <m:smallFrac m:val="0"/>
    <m:dispDef/>
    <m:lMargin m:val="0"/>
    <m:rMargin m:val="0"/>
    <m:defJc m:val="centerGroup"/>
    <m:wrapIndent m:val="1440"/>
    <m:intLim m:val="subSup"/>
    <m:naryLim m:val="undOvr"/>
  </m:mathPr>
  <w:themeFontLang w:val="pl-P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44A94"/>
  <w15:chartTrackingRefBased/>
  <w15:docId w15:val="{5EE0EB38-FCB4-4644-8200-A019AD3D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0F5F2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F5F22"/>
    <w:rPr>
      <w:rFonts w:ascii="Segoe UI" w:hAnsi="Segoe UI" w:cs="Segoe UI"/>
      <w:sz w:val="18"/>
      <w:szCs w:val="18"/>
    </w:rPr>
  </w:style>
  <w:style w:type="character" w:styleId="Odwoaniedokomentarza">
    <w:name w:val="annotation reference"/>
    <w:basedOn w:val="Domylnaczcionkaakapitu"/>
    <w:uiPriority w:val="99"/>
    <w:semiHidden/>
    <w:unhideWhenUsed/>
    <w:rsid w:val="000F5F22"/>
    <w:rPr>
      <w:sz w:val="16"/>
      <w:szCs w:val="16"/>
    </w:rPr>
  </w:style>
  <w:style w:type="paragraph" w:styleId="Tekstkomentarza">
    <w:name w:val="annotation text"/>
    <w:basedOn w:val="Normalny"/>
    <w:link w:val="TekstkomentarzaZnak"/>
    <w:uiPriority w:val="99"/>
    <w:semiHidden/>
    <w:unhideWhenUsed/>
    <w:rsid w:val="000F5F2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F5F22"/>
    <w:rPr>
      <w:sz w:val="20"/>
      <w:szCs w:val="20"/>
    </w:rPr>
  </w:style>
  <w:style w:type="paragraph" w:styleId="Tematkomentarza">
    <w:name w:val="annotation subject"/>
    <w:basedOn w:val="Tekstkomentarza"/>
    <w:next w:val="Tekstkomentarza"/>
    <w:link w:val="TematkomentarzaZnak"/>
    <w:uiPriority w:val="99"/>
    <w:semiHidden/>
    <w:unhideWhenUsed/>
    <w:rsid w:val="000F5F22"/>
    <w:rPr>
      <w:b/>
      <w:bCs/>
    </w:rPr>
  </w:style>
  <w:style w:type="character" w:customStyle="1" w:styleId="TematkomentarzaZnak">
    <w:name w:val="Temat komentarza Znak"/>
    <w:basedOn w:val="TekstkomentarzaZnak"/>
    <w:link w:val="Tematkomentarza"/>
    <w:uiPriority w:val="99"/>
    <w:semiHidden/>
    <w:rsid w:val="000F5F22"/>
    <w:rPr>
      <w:b/>
      <w:bCs/>
      <w:sz w:val="20"/>
      <w:szCs w:val="20"/>
    </w:rPr>
  </w:style>
  <w:style w:type="paragraph" w:styleId="Poprawka">
    <w:name w:val="Revision"/>
    <w:hidden/>
    <w:uiPriority w:val="99"/>
    <w:semiHidden/>
    <w:rsid w:val="004A1D2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16/09/relationships/commentsIds" Target="commentsId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1390</Words>
  <Characters>8341</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Włodarczyk</dc:creator>
  <cp:keywords/>
  <dc:description/>
  <cp:lastModifiedBy>Piotr Włodarczyk</cp:lastModifiedBy>
  <cp:revision>3</cp:revision>
  <dcterms:created xsi:type="dcterms:W3CDTF">2026-03-09T08:30:00Z</dcterms:created>
  <dcterms:modified xsi:type="dcterms:W3CDTF">2026-03-09T08:30:00Z</dcterms:modified>
</cp:coreProperties>
</file>